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F7EAB" w14:textId="4EED77E5" w:rsidR="008146CC" w:rsidRDefault="00D730A5" w:rsidP="00D730A5">
      <w:pPr>
        <w:pStyle w:val="NoSpacing"/>
        <w:jc w:val="center"/>
        <w:rPr>
          <w:rFonts w:ascii="Times New Roman" w:hAnsi="Times New Roman" w:cs="Times New Roman"/>
          <w:color w:val="202124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25D871F" wp14:editId="03A699FC">
            <wp:simplePos x="0" y="0"/>
            <wp:positionH relativeFrom="column">
              <wp:posOffset>2103120</wp:posOffset>
            </wp:positionH>
            <wp:positionV relativeFrom="paragraph">
              <wp:posOffset>-129540</wp:posOffset>
            </wp:positionV>
            <wp:extent cx="1736725" cy="627380"/>
            <wp:effectExtent l="0" t="0" r="0" b="1270"/>
            <wp:wrapNone/>
            <wp:docPr id="802209823" name="Picture 1" descr="A picture containing text, font, graphics, typograph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2209823" name="Picture 1" descr="A picture containing text, font, graphics, typograph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672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89194D" wp14:editId="7FA641BF">
                <wp:simplePos x="0" y="0"/>
                <wp:positionH relativeFrom="column">
                  <wp:posOffset>624840</wp:posOffset>
                </wp:positionH>
                <wp:positionV relativeFrom="paragraph">
                  <wp:posOffset>-274320</wp:posOffset>
                </wp:positionV>
                <wp:extent cx="4732020" cy="7132320"/>
                <wp:effectExtent l="19050" t="19050" r="11430" b="11430"/>
                <wp:wrapNone/>
                <wp:docPr id="29786564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2020" cy="7132320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8F2592" id="Rectangle 3" o:spid="_x0000_s1026" style="position:absolute;margin-left:49.2pt;margin-top:-21.6pt;width:372.6pt;height:561.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" filled="f" strokecolor="#091723 [484]" strokeweight="2.25pt"/>
            </w:pict>
          </mc:Fallback>
        </mc:AlternateContent>
      </w:r>
    </w:p>
    <w:p w14:paraId="2F765791" w14:textId="77777777" w:rsidR="00D730A5" w:rsidRDefault="00D730A5" w:rsidP="00D730A5">
      <w:pPr>
        <w:shd w:val="clear" w:color="auto" w:fill="FFFFFF"/>
        <w:jc w:val="center"/>
        <w:rPr>
          <w:rFonts w:ascii="Optima" w:hAnsi="Optima" w:cs="Times New Roman"/>
          <w:b/>
          <w:bCs/>
          <w:color w:val="202124"/>
          <w:sz w:val="28"/>
          <w:szCs w:val="28"/>
          <w:shd w:val="clear" w:color="auto" w:fill="FFFFFF"/>
        </w:rPr>
      </w:pPr>
    </w:p>
    <w:p w14:paraId="219D25D8" w14:textId="071D613D" w:rsidR="00D730A5" w:rsidRDefault="00D730A5" w:rsidP="00D730A5">
      <w:pPr>
        <w:shd w:val="clear" w:color="auto" w:fill="FFFFFF"/>
        <w:jc w:val="center"/>
        <w:rPr>
          <w:rFonts w:ascii="Optima" w:hAnsi="Optima" w:cs="Times New Roman"/>
          <w:b/>
          <w:bCs/>
          <w:color w:val="202124"/>
          <w:sz w:val="28"/>
          <w:szCs w:val="28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3E86E2" wp14:editId="5572C828">
                <wp:simplePos x="0" y="0"/>
                <wp:positionH relativeFrom="column">
                  <wp:posOffset>1021080</wp:posOffset>
                </wp:positionH>
                <wp:positionV relativeFrom="paragraph">
                  <wp:posOffset>208915</wp:posOffset>
                </wp:positionV>
                <wp:extent cx="3909060" cy="241300"/>
                <wp:effectExtent l="19050" t="19050" r="15240" b="25400"/>
                <wp:wrapNone/>
                <wp:docPr id="1713818084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9060" cy="2413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979CD5" id="Rectangle 2" o:spid="_x0000_s1026" style="position:absolute;margin-left:80.4pt;margin-top:16.45pt;width:307.8pt;height:1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" filled="f" strokecolor="#ffc000" strokeweight="2.25pt"/>
            </w:pict>
          </mc:Fallback>
        </mc:AlternateContent>
      </w:r>
    </w:p>
    <w:p w14:paraId="0B3D698B" w14:textId="137604B7" w:rsidR="00D730A5" w:rsidRPr="00D730A5" w:rsidRDefault="00D730A5" w:rsidP="00D730A5">
      <w:pPr>
        <w:shd w:val="clear" w:color="auto" w:fill="FFFFFF"/>
        <w:jc w:val="center"/>
        <w:rPr>
          <w:rFonts w:ascii="Optima" w:hAnsi="Optima" w:cs="Times New Roman"/>
          <w:b/>
          <w:bCs/>
          <w:color w:val="202124"/>
          <w:shd w:val="clear" w:color="auto" w:fill="FFFFFF"/>
        </w:rPr>
      </w:pPr>
      <w:r w:rsidRPr="00D730A5">
        <w:rPr>
          <w:rFonts w:ascii="Optima" w:hAnsi="Optima" w:cs="Times New Roman"/>
          <w:b/>
          <w:bCs/>
          <w:color w:val="202124"/>
          <w:sz w:val="28"/>
          <w:szCs w:val="28"/>
          <w:shd w:val="clear" w:color="auto" w:fill="FFFFFF"/>
        </w:rPr>
        <w:t>Director of Community Development &amp; Planning</w:t>
      </w:r>
    </w:p>
    <w:p w14:paraId="72C16EE7" w14:textId="77777777" w:rsidR="00D730A5" w:rsidRPr="00D730A5" w:rsidRDefault="00D730A5" w:rsidP="008146CC">
      <w:pPr>
        <w:shd w:val="clear" w:color="auto" w:fill="FFFFFF"/>
        <w:rPr>
          <w:rFonts w:ascii="Optima" w:hAnsi="Optima" w:cs="Times New Roman"/>
          <w:color w:val="202124"/>
          <w:shd w:val="clear" w:color="auto" w:fill="FFFFFF"/>
        </w:rPr>
      </w:pPr>
    </w:p>
    <w:p w14:paraId="2988945A" w14:textId="26CAE094" w:rsidR="009325A2" w:rsidRPr="008146CC" w:rsidRDefault="009325A2" w:rsidP="00D730A5">
      <w:pPr>
        <w:shd w:val="clear" w:color="auto" w:fill="FFFFFF"/>
        <w:ind w:left="1440" w:right="1440"/>
        <w:rPr>
          <w:rFonts w:ascii="Times New Roman" w:hAnsi="Times New Roman" w:cs="Times New Roman"/>
          <w:color w:val="202124"/>
          <w:shd w:val="clear" w:color="auto" w:fill="FFFFFF"/>
        </w:rPr>
      </w:pPr>
      <w:r w:rsidRPr="008146CC">
        <w:rPr>
          <w:rFonts w:ascii="Times New Roman" w:hAnsi="Times New Roman" w:cs="Times New Roman"/>
          <w:color w:val="202124"/>
          <w:shd w:val="clear" w:color="auto" w:fill="FFFFFF"/>
        </w:rPr>
        <w:t xml:space="preserve">Strong communities do not just happen—they are creatively imagined, collaboratively planned, and </w:t>
      </w:r>
      <w:proofErr w:type="gramStart"/>
      <w:r w:rsidRPr="008146CC">
        <w:rPr>
          <w:rFonts w:ascii="Times New Roman" w:hAnsi="Times New Roman" w:cs="Times New Roman"/>
          <w:color w:val="202124"/>
          <w:shd w:val="clear" w:color="auto" w:fill="FFFFFF"/>
        </w:rPr>
        <w:t>readied</w:t>
      </w:r>
      <w:proofErr w:type="gramEnd"/>
      <w:r w:rsidRPr="008146CC">
        <w:rPr>
          <w:rFonts w:ascii="Times New Roman" w:hAnsi="Times New Roman" w:cs="Times New Roman"/>
          <w:color w:val="202124"/>
          <w:shd w:val="clear" w:color="auto" w:fill="FFFFFF"/>
        </w:rPr>
        <w:t xml:space="preserve"> to face tomorrow with optimism. The City of Jasper is focused on driving the future of Community Development. Our </w:t>
      </w:r>
      <w:r w:rsidR="008146CC">
        <w:rPr>
          <w:rFonts w:ascii="Times New Roman" w:hAnsi="Times New Roman" w:cs="Times New Roman"/>
          <w:color w:val="202124"/>
          <w:shd w:val="clear" w:color="auto" w:fill="FFFFFF"/>
        </w:rPr>
        <w:t xml:space="preserve">next </w:t>
      </w:r>
      <w:r w:rsidR="008146CC" w:rsidRPr="008146CC">
        <w:rPr>
          <w:rFonts w:ascii="Times New Roman" w:hAnsi="Times New Roman" w:cs="Times New Roman"/>
          <w:color w:val="202124"/>
          <w:shd w:val="clear" w:color="auto" w:fill="FFFFFF"/>
        </w:rPr>
        <w:t>director</w:t>
      </w:r>
      <w:r w:rsidRPr="008146CC">
        <w:rPr>
          <w:rFonts w:ascii="Times New Roman" w:hAnsi="Times New Roman" w:cs="Times New Roman"/>
          <w:color w:val="202124"/>
          <w:shd w:val="clear" w:color="auto" w:fill="FFFFFF"/>
        </w:rPr>
        <w:t xml:space="preserve"> will lead their department, collaborate on projects that are as technically challenging as they are impactful, </w:t>
      </w:r>
      <w:r w:rsidR="00D730A5" w:rsidRPr="008146CC">
        <w:rPr>
          <w:rFonts w:ascii="Times New Roman" w:hAnsi="Times New Roman" w:cs="Times New Roman"/>
          <w:color w:val="202124"/>
          <w:shd w:val="clear" w:color="auto" w:fill="FFFFFF"/>
        </w:rPr>
        <w:t>creative,</w:t>
      </w:r>
      <w:r w:rsidRPr="008146CC">
        <w:rPr>
          <w:rFonts w:ascii="Times New Roman" w:hAnsi="Times New Roman" w:cs="Times New Roman"/>
          <w:color w:val="202124"/>
          <w:shd w:val="clear" w:color="auto" w:fill="FFFFFF"/>
        </w:rPr>
        <w:t xml:space="preserve"> and fulfilling. </w:t>
      </w:r>
      <w:r w:rsidR="008146CC">
        <w:rPr>
          <w:rFonts w:ascii="Times New Roman" w:hAnsi="Times New Roman" w:cs="Times New Roman"/>
          <w:color w:val="202124"/>
          <w:shd w:val="clear" w:color="auto" w:fill="FFFFFF"/>
        </w:rPr>
        <w:t>This is where</w:t>
      </w:r>
      <w:r w:rsidRPr="008146CC">
        <w:rPr>
          <w:rFonts w:ascii="Times New Roman" w:hAnsi="Times New Roman" w:cs="Times New Roman"/>
          <w:color w:val="202124"/>
          <w:shd w:val="clear" w:color="auto" w:fill="FFFFFF"/>
        </w:rPr>
        <w:t xml:space="preserve"> you can apply your passion-and find endless opportunities to help make the city of Jasper more equitable, </w:t>
      </w:r>
      <w:r w:rsidR="00D730A5" w:rsidRPr="008146CC">
        <w:rPr>
          <w:rFonts w:ascii="Times New Roman" w:hAnsi="Times New Roman" w:cs="Times New Roman"/>
          <w:color w:val="202124"/>
          <w:shd w:val="clear" w:color="auto" w:fill="FFFFFF"/>
        </w:rPr>
        <w:t>resilient,</w:t>
      </w:r>
      <w:r w:rsidRPr="008146CC">
        <w:rPr>
          <w:rFonts w:ascii="Times New Roman" w:hAnsi="Times New Roman" w:cs="Times New Roman"/>
          <w:color w:val="202124"/>
          <w:shd w:val="clear" w:color="auto" w:fill="FFFFFF"/>
        </w:rPr>
        <w:t xml:space="preserve"> and livable.</w:t>
      </w:r>
    </w:p>
    <w:p w14:paraId="1C212162" w14:textId="77777777" w:rsidR="009325A2" w:rsidRPr="00D730A5" w:rsidRDefault="009325A2" w:rsidP="00D730A5">
      <w:pPr>
        <w:shd w:val="clear" w:color="auto" w:fill="FFFFFF"/>
        <w:ind w:left="1440" w:right="1440"/>
        <w:rPr>
          <w:rFonts w:ascii="Times New Roman" w:hAnsi="Times New Roman" w:cs="Times New Roman"/>
          <w:color w:val="202124"/>
          <w:sz w:val="10"/>
          <w:szCs w:val="10"/>
          <w:shd w:val="clear" w:color="auto" w:fill="FFFFFF"/>
        </w:rPr>
      </w:pPr>
    </w:p>
    <w:p w14:paraId="7096E245" w14:textId="45AFD53E" w:rsidR="00B03003" w:rsidRPr="008146CC" w:rsidRDefault="00DD4A51" w:rsidP="00D730A5">
      <w:pPr>
        <w:shd w:val="clear" w:color="auto" w:fill="FFFFFF"/>
        <w:ind w:left="1440" w:right="1440"/>
        <w:rPr>
          <w:rFonts w:ascii="Times New Roman" w:hAnsi="Times New Roman" w:cs="Times New Roman"/>
          <w:color w:val="202124"/>
          <w:shd w:val="clear" w:color="auto" w:fill="FFFFFF"/>
        </w:rPr>
      </w:pPr>
      <w:r w:rsidRPr="008146CC">
        <w:rPr>
          <w:rFonts w:ascii="Times New Roman" w:hAnsi="Times New Roman" w:cs="Times New Roman"/>
          <w:color w:val="202124"/>
          <w:shd w:val="clear" w:color="auto" w:fill="FFFFFF"/>
        </w:rPr>
        <w:t>Under the direction of the Mayor</w:t>
      </w:r>
      <w:r w:rsidR="00B03003" w:rsidRPr="008146CC">
        <w:rPr>
          <w:rFonts w:ascii="Times New Roman" w:hAnsi="Times New Roman" w:cs="Times New Roman"/>
          <w:color w:val="202124"/>
          <w:shd w:val="clear" w:color="auto" w:fill="FFFFFF"/>
        </w:rPr>
        <w:t>, Planning Commission and Board of Zoning Appeals</w:t>
      </w:r>
      <w:r w:rsidRPr="008146CC">
        <w:rPr>
          <w:rFonts w:ascii="Times New Roman" w:hAnsi="Times New Roman" w:cs="Times New Roman"/>
          <w:color w:val="202124"/>
          <w:shd w:val="clear" w:color="auto" w:fill="FFFFFF"/>
        </w:rPr>
        <w:t xml:space="preserve">, the </w:t>
      </w:r>
      <w:r w:rsidR="008146CC">
        <w:rPr>
          <w:rFonts w:ascii="Times New Roman" w:hAnsi="Times New Roman" w:cs="Times New Roman"/>
          <w:color w:val="202124"/>
          <w:shd w:val="clear" w:color="auto" w:fill="FFFFFF"/>
        </w:rPr>
        <w:t xml:space="preserve">Director of </w:t>
      </w:r>
      <w:r w:rsidRPr="008146CC">
        <w:rPr>
          <w:rFonts w:ascii="Times New Roman" w:hAnsi="Times New Roman" w:cs="Times New Roman"/>
          <w:color w:val="202124"/>
          <w:shd w:val="clear" w:color="auto" w:fill="FFFFFF"/>
        </w:rPr>
        <w:t xml:space="preserve">Community Development and Planning supervises the work of professional, technical, and support staff in the development and implementation of </w:t>
      </w:r>
      <w:r w:rsidR="00601C92" w:rsidRPr="008146CC">
        <w:rPr>
          <w:rFonts w:ascii="Times New Roman" w:hAnsi="Times New Roman" w:cs="Times New Roman"/>
          <w:color w:val="202124"/>
          <w:shd w:val="clear" w:color="auto" w:fill="FFFFFF"/>
        </w:rPr>
        <w:t xml:space="preserve">long-term plans, goals and objectives focused on achieving the City’s mission and priorities as established through community input and collaboration. </w:t>
      </w:r>
      <w:r w:rsidR="008146CC">
        <w:rPr>
          <w:rFonts w:ascii="Times New Roman" w:hAnsi="Times New Roman" w:cs="Times New Roman"/>
          <w:color w:val="202124"/>
          <w:shd w:val="clear" w:color="auto" w:fill="FFFFFF"/>
        </w:rPr>
        <w:t>The director is also r</w:t>
      </w:r>
      <w:r w:rsidR="00601C92" w:rsidRPr="008146CC">
        <w:rPr>
          <w:rFonts w:ascii="Times New Roman" w:hAnsi="Times New Roman" w:cs="Times New Roman"/>
          <w:color w:val="202124"/>
          <w:shd w:val="clear" w:color="auto" w:fill="FFFFFF"/>
        </w:rPr>
        <w:t xml:space="preserve">esponsible for facilitating the execution of the City of Jasper’s Comprehensive Plan, the Zoning Ordinances, </w:t>
      </w:r>
      <w:r w:rsidR="00507BFB">
        <w:rPr>
          <w:rFonts w:ascii="Times New Roman" w:hAnsi="Times New Roman" w:cs="Times New Roman"/>
          <w:color w:val="202124"/>
          <w:shd w:val="clear" w:color="auto" w:fill="FFFFFF"/>
        </w:rPr>
        <w:t xml:space="preserve">Economic Development Commission </w:t>
      </w:r>
      <w:r w:rsidR="00601C92" w:rsidRPr="008146CC">
        <w:rPr>
          <w:rFonts w:ascii="Times New Roman" w:hAnsi="Times New Roman" w:cs="Times New Roman"/>
          <w:color w:val="202124"/>
          <w:shd w:val="clear" w:color="auto" w:fill="FFFFFF"/>
        </w:rPr>
        <w:t>and Redevelopment Commission’s Strategic Plan</w:t>
      </w:r>
      <w:r w:rsidR="00507BFB">
        <w:rPr>
          <w:rFonts w:ascii="Times New Roman" w:hAnsi="Times New Roman" w:cs="Times New Roman"/>
          <w:color w:val="202124"/>
          <w:shd w:val="clear" w:color="auto" w:fill="FFFFFF"/>
        </w:rPr>
        <w:t>s</w:t>
      </w:r>
      <w:r w:rsidRPr="008146CC">
        <w:rPr>
          <w:rFonts w:ascii="Times New Roman" w:hAnsi="Times New Roman" w:cs="Times New Roman"/>
          <w:color w:val="202124"/>
          <w:shd w:val="clear" w:color="auto" w:fill="FFFFFF"/>
        </w:rPr>
        <w:t>.</w:t>
      </w:r>
      <w:r w:rsidR="00601C92" w:rsidRPr="008146CC">
        <w:rPr>
          <w:rFonts w:ascii="Times New Roman" w:hAnsi="Times New Roman" w:cs="Times New Roman"/>
          <w:color w:val="202124"/>
          <w:shd w:val="clear" w:color="auto" w:fill="FFFFFF"/>
        </w:rPr>
        <w:t xml:space="preserve"> </w:t>
      </w:r>
      <w:r w:rsidR="00B03003" w:rsidRPr="008146CC">
        <w:rPr>
          <w:rFonts w:ascii="Times New Roman" w:hAnsi="Times New Roman" w:cs="Times New Roman"/>
          <w:color w:val="202124"/>
          <w:shd w:val="clear" w:color="auto" w:fill="FFFFFF"/>
        </w:rPr>
        <w:t xml:space="preserve">This individual will consult with citizens, City department leaders, and other officials of municipal, county, </w:t>
      </w:r>
      <w:r w:rsidR="00D730A5" w:rsidRPr="008146CC">
        <w:rPr>
          <w:rFonts w:ascii="Times New Roman" w:hAnsi="Times New Roman" w:cs="Times New Roman"/>
          <w:color w:val="202124"/>
          <w:shd w:val="clear" w:color="auto" w:fill="FFFFFF"/>
        </w:rPr>
        <w:t>state,</w:t>
      </w:r>
      <w:r w:rsidR="00B03003" w:rsidRPr="008146CC">
        <w:rPr>
          <w:rFonts w:ascii="Times New Roman" w:hAnsi="Times New Roman" w:cs="Times New Roman"/>
          <w:color w:val="202124"/>
          <w:shd w:val="clear" w:color="auto" w:fill="FFFFFF"/>
        </w:rPr>
        <w:t xml:space="preserve"> and federal governments to coordinate all phases of community development.</w:t>
      </w:r>
    </w:p>
    <w:p w14:paraId="5085AFFE" w14:textId="77777777" w:rsidR="00B03003" w:rsidRPr="00D730A5" w:rsidRDefault="00B03003" w:rsidP="00D730A5">
      <w:pPr>
        <w:shd w:val="clear" w:color="auto" w:fill="FFFFFF"/>
        <w:ind w:left="1440" w:right="1440"/>
        <w:rPr>
          <w:rFonts w:ascii="Times New Roman" w:hAnsi="Times New Roman" w:cs="Times New Roman"/>
          <w:color w:val="202124"/>
          <w:sz w:val="10"/>
          <w:szCs w:val="10"/>
          <w:shd w:val="clear" w:color="auto" w:fill="FFFFFF"/>
        </w:rPr>
      </w:pPr>
    </w:p>
    <w:p w14:paraId="7D303B8A" w14:textId="693FA301" w:rsidR="00DD4A51" w:rsidRPr="008146CC" w:rsidRDefault="00B03003" w:rsidP="00D730A5">
      <w:pPr>
        <w:shd w:val="clear" w:color="auto" w:fill="FFFFFF"/>
        <w:ind w:left="1440" w:right="1440"/>
        <w:rPr>
          <w:rFonts w:ascii="Times New Roman" w:hAnsi="Times New Roman" w:cs="Times New Roman"/>
          <w:color w:val="202124"/>
          <w:shd w:val="clear" w:color="auto" w:fill="FFFFFF"/>
        </w:rPr>
      </w:pPr>
      <w:r w:rsidRPr="008146CC">
        <w:rPr>
          <w:rFonts w:ascii="Times New Roman" w:hAnsi="Times New Roman" w:cs="Times New Roman"/>
          <w:color w:val="202124"/>
          <w:shd w:val="clear" w:color="auto" w:fill="FFFFFF"/>
        </w:rPr>
        <w:t>The Director of Community Development and Planning must have excellent organization,</w:t>
      </w:r>
      <w:r w:rsidR="00507BFB">
        <w:rPr>
          <w:rFonts w:ascii="Times New Roman" w:hAnsi="Times New Roman" w:cs="Times New Roman"/>
          <w:color w:val="202124"/>
          <w:shd w:val="clear" w:color="auto" w:fill="FFFFFF"/>
        </w:rPr>
        <w:t xml:space="preserve"> projection management,</w:t>
      </w:r>
      <w:r w:rsidRPr="008146CC">
        <w:rPr>
          <w:rFonts w:ascii="Times New Roman" w:hAnsi="Times New Roman" w:cs="Times New Roman"/>
          <w:color w:val="202124"/>
          <w:shd w:val="clear" w:color="auto" w:fill="FFFFFF"/>
        </w:rPr>
        <w:t xml:space="preserve"> attention to detail, and critical thinking skills to effectively manage and lead the department.</w:t>
      </w:r>
      <w:r w:rsidR="00601C92" w:rsidRPr="008146CC">
        <w:rPr>
          <w:rFonts w:ascii="Times New Roman" w:hAnsi="Times New Roman" w:cs="Times New Roman"/>
          <w:color w:val="202124"/>
          <w:shd w:val="clear" w:color="auto" w:fill="FFFFFF"/>
        </w:rPr>
        <w:t xml:space="preserve"> </w:t>
      </w:r>
      <w:r w:rsidR="008146CC" w:rsidRPr="008146CC">
        <w:rPr>
          <w:rFonts w:ascii="Times New Roman" w:hAnsi="Times New Roman" w:cs="Times New Roman"/>
          <w:color w:val="202124"/>
          <w:shd w:val="clear" w:color="auto" w:fill="FFFFFF"/>
        </w:rPr>
        <w:t xml:space="preserve">Preferred qualifications include a </w:t>
      </w:r>
      <w:proofErr w:type="gramStart"/>
      <w:r w:rsidR="008146CC" w:rsidRPr="008146CC">
        <w:rPr>
          <w:rFonts w:ascii="Times New Roman" w:hAnsi="Times New Roman" w:cs="Times New Roman"/>
          <w:color w:val="202124"/>
          <w:shd w:val="clear" w:color="auto" w:fill="FFFFFF"/>
        </w:rPr>
        <w:t>Bachelor’s</w:t>
      </w:r>
      <w:proofErr w:type="gramEnd"/>
      <w:r w:rsidR="008146CC" w:rsidRPr="008146CC">
        <w:rPr>
          <w:rFonts w:ascii="Times New Roman" w:hAnsi="Times New Roman" w:cs="Times New Roman"/>
          <w:color w:val="202124"/>
          <w:shd w:val="clear" w:color="auto" w:fill="FFFFFF"/>
        </w:rPr>
        <w:t xml:space="preserve"> degree or years of progressively responsible management experience in the field of planning, zoning, community development, economic development, or public administration.</w:t>
      </w:r>
    </w:p>
    <w:p w14:paraId="316C353F" w14:textId="77777777" w:rsidR="00601C92" w:rsidRDefault="00601C92" w:rsidP="00DD4A51">
      <w:pPr>
        <w:shd w:val="clear" w:color="auto" w:fill="FFFFFF"/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</w:p>
    <w:p w14:paraId="60177147" w14:textId="77777777" w:rsidR="00D730A5" w:rsidRDefault="00D730A5" w:rsidP="00D730A5">
      <w:pPr>
        <w:pStyle w:val="NoSpacing"/>
        <w:ind w:left="1440" w:right="1440"/>
        <w:jc w:val="center"/>
        <w:rPr>
          <w:rFonts w:ascii="Times New Roman" w:hAnsi="Times New Roman" w:cs="Times New Roman"/>
        </w:rPr>
      </w:pPr>
      <w:r w:rsidRPr="00925B5D">
        <w:rPr>
          <w:rFonts w:ascii="Times New Roman" w:hAnsi="Times New Roman" w:cs="Times New Roman"/>
        </w:rPr>
        <w:t xml:space="preserve">Submit resume with cover letter of interest, qualifications, </w:t>
      </w:r>
    </w:p>
    <w:p w14:paraId="7E61884E" w14:textId="3F971E72" w:rsidR="00D730A5" w:rsidRPr="00925B5D" w:rsidRDefault="00D730A5" w:rsidP="00D730A5">
      <w:pPr>
        <w:pStyle w:val="NoSpacing"/>
        <w:ind w:left="1440" w:right="1440"/>
        <w:jc w:val="center"/>
        <w:rPr>
          <w:rFonts w:ascii="Times New Roman" w:hAnsi="Times New Roman" w:cs="Times New Roman"/>
        </w:rPr>
      </w:pPr>
      <w:r w:rsidRPr="00925B5D">
        <w:rPr>
          <w:rFonts w:ascii="Times New Roman" w:hAnsi="Times New Roman" w:cs="Times New Roman"/>
        </w:rPr>
        <w:t>and references</w:t>
      </w:r>
      <w:r>
        <w:rPr>
          <w:rFonts w:ascii="Times New Roman" w:hAnsi="Times New Roman" w:cs="Times New Roman"/>
        </w:rPr>
        <w:t xml:space="preserve"> by June 21,2023 to</w:t>
      </w:r>
      <w:r w:rsidRPr="00925B5D">
        <w:rPr>
          <w:rFonts w:ascii="Times New Roman" w:hAnsi="Times New Roman" w:cs="Times New Roman"/>
        </w:rPr>
        <w:t>:</w:t>
      </w:r>
    </w:p>
    <w:p w14:paraId="7EB71E87" w14:textId="77777777" w:rsidR="00D730A5" w:rsidRPr="00925B5D" w:rsidRDefault="00D730A5" w:rsidP="00D730A5">
      <w:pPr>
        <w:pStyle w:val="NoSpacing"/>
        <w:ind w:left="1440" w:right="1440"/>
        <w:jc w:val="center"/>
        <w:rPr>
          <w:rFonts w:ascii="Times New Roman" w:hAnsi="Times New Roman" w:cs="Times New Roman"/>
          <w:sz w:val="12"/>
        </w:rPr>
      </w:pPr>
    </w:p>
    <w:p w14:paraId="521B2D88" w14:textId="77777777" w:rsidR="00D730A5" w:rsidRPr="00925B5D" w:rsidRDefault="00D730A5" w:rsidP="00D730A5">
      <w:pPr>
        <w:pStyle w:val="NoSpacing"/>
        <w:ind w:left="1440" w:right="1440"/>
        <w:jc w:val="center"/>
        <w:rPr>
          <w:rFonts w:ascii="Times New Roman" w:hAnsi="Times New Roman" w:cs="Times New Roman"/>
          <w:b/>
        </w:rPr>
      </w:pPr>
      <w:r w:rsidRPr="00925B5D">
        <w:rPr>
          <w:rFonts w:ascii="Times New Roman" w:hAnsi="Times New Roman" w:cs="Times New Roman"/>
          <w:b/>
        </w:rPr>
        <w:t>PERSONNEL DIRECTOR</w:t>
      </w:r>
    </w:p>
    <w:p w14:paraId="77AEAA6C" w14:textId="149D80F6" w:rsidR="00D730A5" w:rsidRPr="00925B5D" w:rsidRDefault="00D730A5" w:rsidP="00D730A5">
      <w:pPr>
        <w:pStyle w:val="NoSpacing"/>
        <w:ind w:left="1440" w:right="1440"/>
        <w:jc w:val="center"/>
        <w:rPr>
          <w:rFonts w:ascii="Times New Roman" w:hAnsi="Times New Roman" w:cs="Times New Roman"/>
          <w:b/>
        </w:rPr>
      </w:pPr>
      <w:r w:rsidRPr="00925B5D">
        <w:rPr>
          <w:rFonts w:ascii="Times New Roman" w:hAnsi="Times New Roman" w:cs="Times New Roman"/>
          <w:b/>
        </w:rPr>
        <w:t>EOE #</w:t>
      </w:r>
      <w:r w:rsidRPr="00925B5D">
        <w:rPr>
          <w:rFonts w:ascii="Times New Roman" w:hAnsi="Times New Roman" w:cs="Times New Roman"/>
          <w:b/>
          <w:color w:val="0000FF"/>
        </w:rPr>
        <w:t>4</w:t>
      </w:r>
      <w:r w:rsidR="00FD0838">
        <w:rPr>
          <w:rFonts w:ascii="Times New Roman" w:hAnsi="Times New Roman" w:cs="Times New Roman"/>
          <w:b/>
          <w:color w:val="0000FF"/>
        </w:rPr>
        <w:t>10</w:t>
      </w:r>
    </w:p>
    <w:p w14:paraId="29669F21" w14:textId="08E3C86D" w:rsidR="00D730A5" w:rsidRPr="00D730A5" w:rsidRDefault="00D730A5" w:rsidP="00D730A5">
      <w:pPr>
        <w:pStyle w:val="NoSpacing"/>
        <w:ind w:left="1440" w:right="1440"/>
        <w:jc w:val="center"/>
        <w:rPr>
          <w:rFonts w:ascii="Times New Roman" w:hAnsi="Times New Roman" w:cs="Times New Roman"/>
          <w:b/>
        </w:rPr>
      </w:pPr>
      <w:r w:rsidRPr="00D730A5">
        <w:rPr>
          <w:rFonts w:ascii="Times New Roman" w:hAnsi="Times New Roman" w:cs="Times New Roman"/>
          <w:b/>
        </w:rPr>
        <w:t>email to: hra@jasperindiana.gov</w:t>
      </w:r>
    </w:p>
    <w:p w14:paraId="60F3905A" w14:textId="77777777" w:rsidR="00D730A5" w:rsidRPr="00925B5D" w:rsidRDefault="00D730A5" w:rsidP="00D730A5">
      <w:pPr>
        <w:pStyle w:val="NoSpacing"/>
        <w:ind w:left="1440" w:right="1440"/>
        <w:jc w:val="center"/>
        <w:rPr>
          <w:rFonts w:ascii="Times New Roman" w:hAnsi="Times New Roman" w:cs="Times New Roman"/>
          <w:sz w:val="8"/>
        </w:rPr>
      </w:pPr>
    </w:p>
    <w:p w14:paraId="7AF5BE0F" w14:textId="77777777" w:rsidR="00D730A5" w:rsidRPr="00925B5D" w:rsidRDefault="00D730A5" w:rsidP="00D730A5">
      <w:pPr>
        <w:pStyle w:val="NoSpacing"/>
        <w:ind w:left="1440" w:right="1440"/>
        <w:jc w:val="center"/>
        <w:rPr>
          <w:rFonts w:ascii="Times New Roman" w:hAnsi="Times New Roman" w:cs="Times New Roman"/>
          <w:sz w:val="16"/>
        </w:rPr>
      </w:pPr>
      <w:r w:rsidRPr="00925B5D">
        <w:rPr>
          <w:rFonts w:ascii="Times New Roman" w:hAnsi="Times New Roman" w:cs="Times New Roman"/>
          <w:sz w:val="16"/>
        </w:rPr>
        <w:t>An Equal Opportunity Employer</w:t>
      </w:r>
    </w:p>
    <w:p w14:paraId="004E7689" w14:textId="77777777" w:rsidR="00A9204E" w:rsidRDefault="00A9204E"/>
    <w:sectPr w:rsidR="00A920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BF73A49"/>
    <w:multiLevelType w:val="multilevel"/>
    <w:tmpl w:val="8F7AD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5B10C97"/>
    <w:multiLevelType w:val="multilevel"/>
    <w:tmpl w:val="7AFEE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A3306BE"/>
    <w:multiLevelType w:val="multilevel"/>
    <w:tmpl w:val="90EA0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ECB4221"/>
    <w:multiLevelType w:val="multilevel"/>
    <w:tmpl w:val="5F4C8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302072633">
    <w:abstractNumId w:val="22"/>
  </w:num>
  <w:num w:numId="2" w16cid:durableId="1587615117">
    <w:abstractNumId w:val="12"/>
  </w:num>
  <w:num w:numId="3" w16cid:durableId="369885246">
    <w:abstractNumId w:val="10"/>
  </w:num>
  <w:num w:numId="4" w16cid:durableId="1901935964">
    <w:abstractNumId w:val="24"/>
  </w:num>
  <w:num w:numId="5" w16cid:durableId="776409676">
    <w:abstractNumId w:val="14"/>
  </w:num>
  <w:num w:numId="6" w16cid:durableId="2086032707">
    <w:abstractNumId w:val="19"/>
  </w:num>
  <w:num w:numId="7" w16cid:durableId="2061633230">
    <w:abstractNumId w:val="21"/>
  </w:num>
  <w:num w:numId="8" w16cid:durableId="2049602563">
    <w:abstractNumId w:val="9"/>
  </w:num>
  <w:num w:numId="9" w16cid:durableId="1965185926">
    <w:abstractNumId w:val="7"/>
  </w:num>
  <w:num w:numId="10" w16cid:durableId="1910840765">
    <w:abstractNumId w:val="6"/>
  </w:num>
  <w:num w:numId="11" w16cid:durableId="1188908170">
    <w:abstractNumId w:val="5"/>
  </w:num>
  <w:num w:numId="12" w16cid:durableId="1142960204">
    <w:abstractNumId w:val="4"/>
  </w:num>
  <w:num w:numId="13" w16cid:durableId="604651944">
    <w:abstractNumId w:val="8"/>
  </w:num>
  <w:num w:numId="14" w16cid:durableId="165754020">
    <w:abstractNumId w:val="3"/>
  </w:num>
  <w:num w:numId="15" w16cid:durableId="518811243">
    <w:abstractNumId w:val="2"/>
  </w:num>
  <w:num w:numId="16" w16cid:durableId="788814794">
    <w:abstractNumId w:val="1"/>
  </w:num>
  <w:num w:numId="17" w16cid:durableId="1583220350">
    <w:abstractNumId w:val="0"/>
  </w:num>
  <w:num w:numId="18" w16cid:durableId="892084863">
    <w:abstractNumId w:val="15"/>
  </w:num>
  <w:num w:numId="19" w16cid:durableId="2021470463">
    <w:abstractNumId w:val="16"/>
  </w:num>
  <w:num w:numId="20" w16cid:durableId="2113891603">
    <w:abstractNumId w:val="23"/>
  </w:num>
  <w:num w:numId="21" w16cid:durableId="589696896">
    <w:abstractNumId w:val="20"/>
  </w:num>
  <w:num w:numId="22" w16cid:durableId="1397243030">
    <w:abstractNumId w:val="11"/>
  </w:num>
  <w:num w:numId="23" w16cid:durableId="962231934">
    <w:abstractNumId w:val="26"/>
  </w:num>
  <w:num w:numId="24" w16cid:durableId="825440927">
    <w:abstractNumId w:val="18"/>
  </w:num>
  <w:num w:numId="25" w16cid:durableId="900335564">
    <w:abstractNumId w:val="25"/>
  </w:num>
  <w:num w:numId="26" w16cid:durableId="1036928574">
    <w:abstractNumId w:val="17"/>
  </w:num>
  <w:num w:numId="27" w16cid:durableId="3265638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A51"/>
    <w:rsid w:val="00507BFB"/>
    <w:rsid w:val="00601C92"/>
    <w:rsid w:val="00645252"/>
    <w:rsid w:val="006D3D74"/>
    <w:rsid w:val="008146CC"/>
    <w:rsid w:val="0083569A"/>
    <w:rsid w:val="009325A2"/>
    <w:rsid w:val="00A9204E"/>
    <w:rsid w:val="00B03003"/>
    <w:rsid w:val="00D730A5"/>
    <w:rsid w:val="00DD4A51"/>
    <w:rsid w:val="00FD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BE1D4"/>
  <w15:chartTrackingRefBased/>
  <w15:docId w15:val="{2EE2CB8F-4722-47F6-9DBD-937997E11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NoSpacing">
    <w:name w:val="No Spacing"/>
    <w:uiPriority w:val="1"/>
    <w:qFormat/>
    <w:rsid w:val="00D730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25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92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63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6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8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16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28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knies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6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Cale Knies</dc:creator>
  <cp:keywords/>
  <dc:description/>
  <cp:lastModifiedBy>Cale Knies</cp:lastModifiedBy>
  <cp:revision>3</cp:revision>
  <cp:lastPrinted>2023-06-06T13:48:00Z</cp:lastPrinted>
  <dcterms:created xsi:type="dcterms:W3CDTF">2023-06-08T13:48:00Z</dcterms:created>
  <dcterms:modified xsi:type="dcterms:W3CDTF">2023-06-08T15:56:00Z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